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“银辉杯”离退休干部体育健身比赛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太极拳、健身气功竞赛规程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02" w:firstLineChars="200"/>
        <w:textAlignment w:val="auto"/>
        <w:rPr>
          <w:rFonts w:hint="eastAsia" w:ascii="仿宋" w:hAnsi="仿宋" w:eastAsia="仿宋"/>
          <w:b/>
          <w:bCs/>
          <w:color w:val="22222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</w:rPr>
        <w:t>竞赛项目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太极拳：42式太极拳（8人制混合团体）。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健身气功：导引养生功十二法（8人制混合团体）。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 w:right="0" w:righ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参赛人员不得重复参加比赛项目,每队参赛人数8人，设领队1名（可兼报参赛队员）。参赛队员必须身体健康，经常参加体育锻炼，赛前由各队所在单位自行购买人身安全保险，若比赛中队员身体出现任何问题，一切后果由该单位参赛队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（二）比赛报到前签订参赛承诺书（须领队、运动员及监护人签字）的复印件交比赛组委会，原件由参赛单位留存备查。参赛时缴验第二代居民身份证原件，不合格者不能参赛。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  <w:lang w:eastAsia="zh-CN"/>
        </w:rPr>
        <w:t>三、竞赛办法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本次比赛裁判员由银川市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）本次比赛将采用中国武术协会印制的2012版《武术套路竞赛规则》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和国家体育总局健身气功管理中心印制的2021版《健身气功竞赛规则》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及有关补充规定。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）规定套路必须按照规定动作顺序演练，不得增减和改变动作。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222222"/>
          <w:sz w:val="32"/>
          <w:szCs w:val="32"/>
          <w:lang w:eastAsia="zh-CN"/>
        </w:rPr>
        <w:t>四、仲裁和申诉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（一）申诉：参赛队对裁判判决结果有异议，必须在该场该项比赛结束后30分钟内，由领队或教练通过书面形式向仲裁委员会提出申诉，同时交付800元申诉费，申诉正确，退回申诉费。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（二）仲裁委员会接受代表队的申诉，进行裁决。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（三）仲裁委员会组成和职责范围按《仲裁委员会条例》执行。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六、本规程解释权属赛事组委会。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ZjJhNTFiYzc5MWI3ZDdhODBjNDdmZmUyZDNkZmYifQ=="/>
  </w:docVars>
  <w:rsids>
    <w:rsidRoot w:val="00000000"/>
    <w:rsid w:val="243D67C1"/>
    <w:rsid w:val="3D5B6C6B"/>
    <w:rsid w:val="4354145B"/>
    <w:rsid w:val="61AA5F76"/>
    <w:rsid w:val="E7FF2A49"/>
    <w:rsid w:val="F9EA3B39"/>
    <w:rsid w:val="FBF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5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UserStyle_1"/>
    <w:link w:val="1"/>
    <w:semiHidden/>
    <w:qFormat/>
    <w:uiPriority w:val="0"/>
    <w:rPr>
      <w:rFonts w:eastAsia="宋体" w:asciiTheme="minorHAnsi" w:hAnsiTheme="minorHAnsi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609</Characters>
  <Lines>0</Lines>
  <Paragraphs>0</Paragraphs>
  <TotalTime>3</TotalTime>
  <ScaleCrop>false</ScaleCrop>
  <LinksUpToDate>false</LinksUpToDate>
  <CharactersWithSpaces>609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2024-04-18T22:38:00Z</dcterms:created>
  <dc:creator>王颢霖</dc:creator>
  <cp:lastModifiedBy>yrong</cp:lastModifiedBy>
  <cp:lastPrinted>2024-05-28T17:35:00Z</cp:lastPrinted>
  <dcterms:modified xsi:type="dcterms:W3CDTF">2024-05-28T10:26:44Z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0A323029B0A84B00A65A0C6819D2AB49_13</vt:lpwstr>
  </property>
</Properties>
</file>